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7D" w:rsidRPr="0057187D" w:rsidRDefault="007B14F5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-926465</wp:posOffset>
            </wp:positionH>
            <wp:positionV relativeFrom="page">
              <wp:posOffset>19050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27ADF">
        <w:rPr>
          <w:rFonts w:ascii="Arial" w:hAnsi="Arial" w:cs="Arial"/>
          <w:noProof/>
          <w:sz w:val="20"/>
          <w:szCs w:val="20"/>
        </w:rPr>
        <w:t>‘</w:t>
      </w: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9F2DAB" w:rsidRPr="007B14F5" w:rsidRDefault="00D3427E" w:rsidP="009F2DAB">
      <w:pPr>
        <w:rPr>
          <w:rFonts w:cstheme="minorHAnsi"/>
          <w:b/>
          <w:color w:val="008000"/>
          <w:sz w:val="48"/>
          <w:szCs w:val="48"/>
        </w:rPr>
      </w:pPr>
      <w:r>
        <w:rPr>
          <w:rFonts w:cstheme="minorHAnsi"/>
          <w:b/>
          <w:color w:val="008000"/>
          <w:sz w:val="48"/>
          <w:szCs w:val="48"/>
        </w:rPr>
        <w:t>Pinworm Paddle Collections</w:t>
      </w:r>
    </w:p>
    <w:p w:rsidR="009573B2" w:rsidRDefault="00D3427E" w:rsidP="009573B2">
      <w:pPr>
        <w:spacing w:after="0" w:line="240" w:lineRule="auto"/>
      </w:pPr>
      <w:r w:rsidRPr="009573B2">
        <w:t>The accuracy of this test depends upon your accuracy in collecting the timely</w:t>
      </w:r>
      <w:r w:rsidR="009573B2" w:rsidRPr="009573B2">
        <w:t xml:space="preserve"> specimen. </w:t>
      </w:r>
    </w:p>
    <w:p w:rsidR="009573B2" w:rsidRPr="009573B2" w:rsidRDefault="009573B2" w:rsidP="009573B2">
      <w:pPr>
        <w:spacing w:after="0" w:line="240" w:lineRule="auto"/>
      </w:pPr>
    </w:p>
    <w:p w:rsidR="00D3427E" w:rsidRPr="009573B2" w:rsidRDefault="00D3427E" w:rsidP="009573B2">
      <w:pPr>
        <w:pStyle w:val="ListParagraph"/>
        <w:numPr>
          <w:ilvl w:val="0"/>
          <w:numId w:val="4"/>
        </w:numPr>
        <w:spacing w:after="0" w:line="240" w:lineRule="auto"/>
      </w:pPr>
      <w:r w:rsidRPr="009573B2">
        <w:t xml:space="preserve">Collect the specimen when the patient first awakens (preferably when it is still dark outside) and prior to the patients urinating or bathing. </w:t>
      </w:r>
    </w:p>
    <w:p w:rsidR="009573B2" w:rsidRDefault="00D3427E" w:rsidP="009573B2">
      <w:pPr>
        <w:pStyle w:val="ListParagraph"/>
        <w:numPr>
          <w:ilvl w:val="0"/>
          <w:numId w:val="4"/>
        </w:numPr>
        <w:spacing w:after="0" w:line="240" w:lineRule="auto"/>
      </w:pPr>
      <w:r w:rsidRPr="009573B2">
        <w:t>Pull the pinworm swube paddle devi</w:t>
      </w:r>
      <w:r w:rsidR="009573B2">
        <w:t xml:space="preserve">ce apart. </w:t>
      </w:r>
    </w:p>
    <w:p w:rsidR="009573B2" w:rsidRDefault="009573B2" w:rsidP="009573B2">
      <w:pPr>
        <w:pStyle w:val="ListParagraph"/>
        <w:numPr>
          <w:ilvl w:val="1"/>
          <w:numId w:val="4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B56846" wp14:editId="416E2377">
            <wp:simplePos x="0" y="0"/>
            <wp:positionH relativeFrom="margin">
              <wp:posOffset>3543300</wp:posOffset>
            </wp:positionH>
            <wp:positionV relativeFrom="margin">
              <wp:posOffset>2568575</wp:posOffset>
            </wp:positionV>
            <wp:extent cx="2495550" cy="16656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worm Padd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</w:t>
      </w:r>
      <w:r w:rsidR="00D3427E" w:rsidRPr="009573B2">
        <w:t xml:space="preserve">ote that one side of the paddle is labeled “sticky side” </w:t>
      </w:r>
    </w:p>
    <w:p w:rsidR="00D3427E" w:rsidRPr="009573B2" w:rsidRDefault="009573B2" w:rsidP="009573B2">
      <w:pPr>
        <w:pStyle w:val="ListParagraph"/>
        <w:numPr>
          <w:ilvl w:val="1"/>
          <w:numId w:val="4"/>
        </w:numPr>
        <w:spacing w:after="0" w:line="240" w:lineRule="auto"/>
      </w:pPr>
      <w:r>
        <w:t>Do</w:t>
      </w:r>
      <w:r w:rsidR="00D3427E" w:rsidRPr="009573B2">
        <w:t xml:space="preserve"> not to touch this “sticky side” of the paddle with your fingers. </w:t>
      </w:r>
    </w:p>
    <w:p w:rsidR="00D3427E" w:rsidRPr="009573B2" w:rsidRDefault="00D3427E" w:rsidP="009573B2">
      <w:pPr>
        <w:pStyle w:val="ListParagraph"/>
        <w:numPr>
          <w:ilvl w:val="0"/>
          <w:numId w:val="4"/>
        </w:numPr>
        <w:spacing w:after="0" w:line="240" w:lineRule="auto"/>
      </w:pPr>
      <w:r w:rsidRPr="009573B2">
        <w:t xml:space="preserve">Using a rocking motion, press the sticky side of the paddle collection device across the anal area. </w:t>
      </w:r>
    </w:p>
    <w:p w:rsidR="00D3427E" w:rsidRPr="009573B2" w:rsidRDefault="00D3427E" w:rsidP="009573B2">
      <w:pPr>
        <w:pStyle w:val="ListParagraph"/>
        <w:numPr>
          <w:ilvl w:val="0"/>
          <w:numId w:val="4"/>
        </w:numPr>
        <w:spacing w:after="0" w:line="240" w:lineRule="auto"/>
      </w:pPr>
      <w:r w:rsidRPr="009573B2">
        <w:t xml:space="preserve">Put the device back together; again being careful not to touch the sticky collection area of the paddle with your fingers. </w:t>
      </w:r>
    </w:p>
    <w:p w:rsidR="00D3427E" w:rsidRPr="009573B2" w:rsidRDefault="00D3427E" w:rsidP="009573B2">
      <w:pPr>
        <w:pStyle w:val="ListParagraph"/>
        <w:numPr>
          <w:ilvl w:val="0"/>
          <w:numId w:val="4"/>
        </w:numPr>
        <w:spacing w:after="0" w:line="240" w:lineRule="auto"/>
      </w:pPr>
      <w:r w:rsidRPr="009573B2">
        <w:t>Wash hands after collection</w:t>
      </w:r>
      <w:r w:rsidR="009573B2">
        <w:t>.</w:t>
      </w:r>
    </w:p>
    <w:p w:rsidR="00D3427E" w:rsidRDefault="00D3427E" w:rsidP="009573B2">
      <w:pPr>
        <w:pStyle w:val="ListParagraph"/>
        <w:numPr>
          <w:ilvl w:val="0"/>
          <w:numId w:val="4"/>
        </w:numPr>
        <w:spacing w:after="0" w:line="240" w:lineRule="auto"/>
      </w:pPr>
      <w:r w:rsidRPr="009573B2">
        <w:t>Specimen should be labeled with full legal patient name, date of birth, date and time of collection</w:t>
      </w:r>
      <w:r w:rsidR="009573B2">
        <w:t>.</w:t>
      </w:r>
    </w:p>
    <w:p w:rsidR="00D3427E" w:rsidRDefault="00D3427E" w:rsidP="009573B2">
      <w:pPr>
        <w:pStyle w:val="ListParagraph"/>
        <w:numPr>
          <w:ilvl w:val="0"/>
          <w:numId w:val="4"/>
        </w:numPr>
        <w:spacing w:after="0" w:line="240" w:lineRule="auto"/>
      </w:pPr>
      <w:r w:rsidRPr="009573B2">
        <w:t xml:space="preserve">Bring the specimen to the laboratory at your earliest convenience. This specimen is stable for 72 hours. </w:t>
      </w:r>
    </w:p>
    <w:p w:rsidR="009573B2" w:rsidRDefault="009573B2" w:rsidP="009573B2">
      <w:pPr>
        <w:spacing w:after="0" w:line="240" w:lineRule="auto"/>
      </w:pPr>
    </w:p>
    <w:p w:rsidR="009573B2" w:rsidRDefault="009573B2" w:rsidP="009573B2">
      <w:pPr>
        <w:spacing w:after="0" w:line="240" w:lineRule="auto"/>
      </w:pPr>
    </w:p>
    <w:p w:rsidR="009573B2" w:rsidRDefault="009573B2" w:rsidP="009573B2">
      <w:pPr>
        <w:spacing w:after="0" w:line="240" w:lineRule="auto"/>
      </w:pPr>
      <w:r w:rsidRPr="009573B2">
        <w:t>This test is</w:t>
      </w:r>
      <w:r>
        <w:t xml:space="preserve"> </w:t>
      </w:r>
      <w:r w:rsidRPr="009573B2">
        <w:t>based on the fact that the pinworms migrate out at night and lay their eggs around the anal area.</w:t>
      </w:r>
      <w:r>
        <w:t xml:space="preserve"> </w:t>
      </w:r>
      <w:r w:rsidRPr="009573B2">
        <w:t xml:space="preserve">Usually only the eggs are recovered via this method. Positive identification of pinworm is possible less than 15% of the time on fecal specimens. Therefore, the pinworm swube paddle device is the specific test for the recovery of pinworm. </w:t>
      </w:r>
    </w:p>
    <w:p w:rsidR="009573B2" w:rsidRPr="009573B2" w:rsidRDefault="009573B2" w:rsidP="009573B2">
      <w:pPr>
        <w:spacing w:after="0" w:line="240" w:lineRule="auto"/>
      </w:pPr>
    </w:p>
    <w:p w:rsidR="0057187D" w:rsidRPr="009573B2" w:rsidRDefault="0057187D" w:rsidP="009573B2">
      <w:pPr>
        <w:spacing w:after="0" w:line="240" w:lineRule="auto"/>
      </w:pPr>
    </w:p>
    <w:sectPr w:rsidR="0057187D" w:rsidRPr="0095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F5" w:rsidRDefault="007B14F5" w:rsidP="007B14F5">
      <w:pPr>
        <w:spacing w:after="0" w:line="240" w:lineRule="auto"/>
      </w:pPr>
      <w:r>
        <w:separator/>
      </w:r>
    </w:p>
  </w:endnote>
  <w:endnote w:type="continuationSeparator" w:id="0">
    <w:p w:rsidR="007B14F5" w:rsidRDefault="007B14F5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F5" w:rsidRDefault="007B14F5" w:rsidP="007B14F5">
      <w:pPr>
        <w:spacing w:after="0" w:line="240" w:lineRule="auto"/>
      </w:pPr>
      <w:r>
        <w:separator/>
      </w:r>
    </w:p>
  </w:footnote>
  <w:footnote w:type="continuationSeparator" w:id="0">
    <w:p w:rsidR="007B14F5" w:rsidRDefault="007B14F5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4D6"/>
    <w:multiLevelType w:val="hybridMultilevel"/>
    <w:tmpl w:val="B7945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D18"/>
    <w:multiLevelType w:val="hybridMultilevel"/>
    <w:tmpl w:val="F91C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27EA"/>
    <w:multiLevelType w:val="hybridMultilevel"/>
    <w:tmpl w:val="D19A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14776"/>
    <w:multiLevelType w:val="hybridMultilevel"/>
    <w:tmpl w:val="14A66A54"/>
    <w:lvl w:ilvl="0" w:tplc="BB9A935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 w15:restartNumberingAfterBreak="0">
    <w:nsid w:val="738E5D27"/>
    <w:multiLevelType w:val="hybridMultilevel"/>
    <w:tmpl w:val="E8D4C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8"/>
    <w:rsid w:val="00463D08"/>
    <w:rsid w:val="0057187D"/>
    <w:rsid w:val="007523B7"/>
    <w:rsid w:val="007B14F5"/>
    <w:rsid w:val="00847CBD"/>
    <w:rsid w:val="009573B2"/>
    <w:rsid w:val="009F2DAB"/>
    <w:rsid w:val="00AF58E0"/>
    <w:rsid w:val="00D3427E"/>
    <w:rsid w:val="00E27ADF"/>
    <w:rsid w:val="00E5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8127"/>
  <w15:docId w15:val="{1FF16992-78D3-41EF-B1B3-BF5E5A8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E2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Lindy Richman</cp:lastModifiedBy>
  <cp:revision>3</cp:revision>
  <dcterms:created xsi:type="dcterms:W3CDTF">2017-12-14T16:11:00Z</dcterms:created>
  <dcterms:modified xsi:type="dcterms:W3CDTF">2017-12-14T16:18:00Z</dcterms:modified>
</cp:coreProperties>
</file>